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B625" w14:textId="1A48BB54" w:rsidR="001F5307" w:rsidRDefault="00C27CB0" w:rsidP="00C27CB0">
      <w:pPr>
        <w:pStyle w:val="tx"/>
        <w:shd w:val="clear" w:color="auto" w:fill="FFFFFF"/>
        <w:spacing w:before="0" w:beforeAutospacing="0"/>
        <w:jc w:val="right"/>
        <w:rPr>
          <w:rFonts w:ascii="Minion Pro SmBd" w:hAnsi="Minion Pro SmBd" w:cs="Calibri"/>
          <w:b/>
          <w:bCs/>
          <w:color w:val="000000"/>
          <w:spacing w:val="3"/>
          <w:sz w:val="45"/>
          <w:szCs w:val="72"/>
        </w:rPr>
      </w:pPr>
      <w:r w:rsidRPr="00C27CB0">
        <w:rPr>
          <w:rFonts w:ascii="Minion Pro" w:hAnsi="Minion Pro"/>
          <w:noProof/>
        </w:rPr>
        <w:drawing>
          <wp:anchor distT="0" distB="0" distL="114300" distR="114300" simplePos="0" relativeHeight="251658240" behindDoc="0" locked="0" layoutInCell="1" allowOverlap="1" wp14:anchorId="1ECF5D12" wp14:editId="71F368BD">
            <wp:simplePos x="0" y="0"/>
            <wp:positionH relativeFrom="column">
              <wp:posOffset>78652</wp:posOffset>
            </wp:positionH>
            <wp:positionV relativeFrom="paragraph">
              <wp:posOffset>262</wp:posOffset>
            </wp:positionV>
            <wp:extent cx="717550" cy="965835"/>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550" cy="965835"/>
                    </a:xfrm>
                    <a:prstGeom prst="rect">
                      <a:avLst/>
                    </a:prstGeom>
                  </pic:spPr>
                </pic:pic>
              </a:graphicData>
            </a:graphic>
          </wp:anchor>
        </w:drawing>
      </w:r>
      <w:r w:rsidR="001F5307" w:rsidRPr="00C27CB0">
        <w:rPr>
          <w:rFonts w:ascii="Minion Pro SmBd" w:hAnsi="Minion Pro SmBd" w:cs="Calibri"/>
          <w:b/>
          <w:bCs/>
          <w:color w:val="000000"/>
          <w:spacing w:val="3"/>
          <w:sz w:val="45"/>
          <w:szCs w:val="72"/>
        </w:rPr>
        <w:t>NOTICE OF ANNUAL PAROCHIAL CHURCH MEETING</w:t>
      </w:r>
    </w:p>
    <w:p w14:paraId="73474E45" w14:textId="3E116D7A" w:rsidR="00C27CB0" w:rsidRPr="00C27CB0" w:rsidRDefault="00C27CB0" w:rsidP="00C27CB0">
      <w:pPr>
        <w:pStyle w:val="tx"/>
        <w:shd w:val="clear" w:color="auto" w:fill="FFFFFF"/>
        <w:spacing w:before="0" w:beforeAutospacing="0"/>
        <w:jc w:val="right"/>
        <w:rPr>
          <w:rFonts w:ascii="Minion Pro SmBd" w:hAnsi="Minion Pro SmBd" w:cs="Calibri"/>
          <w:b/>
          <w:bCs/>
          <w:color w:val="000000"/>
          <w:spacing w:val="3"/>
          <w:sz w:val="39"/>
          <w:szCs w:val="48"/>
        </w:rPr>
      </w:pPr>
    </w:p>
    <w:p w14:paraId="45D98647" w14:textId="1791D841"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Parish of </w:t>
      </w:r>
      <w:r w:rsidR="0045042D">
        <w:rPr>
          <w:rFonts w:ascii="Minion Pro" w:hAnsi="Minion Pro" w:cs="Calibri"/>
          <w:color w:val="000000"/>
          <w:spacing w:val="3"/>
          <w:sz w:val="31"/>
          <w:szCs w:val="32"/>
        </w:rPr>
        <w:t>The Resurrection Alton</w:t>
      </w:r>
    </w:p>
    <w:p w14:paraId="4E08A973" w14:textId="2F2544F2" w:rsidR="00C27CB0"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The Annual Parochial Church Meeting will be held in</w:t>
      </w:r>
      <w:r w:rsidR="00C27CB0" w:rsidRPr="00C27CB0">
        <w:rPr>
          <w:rFonts w:ascii="Minion Pro" w:hAnsi="Minion Pro" w:cs="Calibri"/>
          <w:color w:val="000000"/>
          <w:spacing w:val="3"/>
          <w:sz w:val="31"/>
          <w:szCs w:val="32"/>
        </w:rPr>
        <w:t xml:space="preserve"> </w:t>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45042D">
        <w:rPr>
          <w:rFonts w:ascii="Minion Pro" w:hAnsi="Minion Pro" w:cs="Calibri"/>
          <w:color w:val="000000"/>
          <w:spacing w:val="3"/>
          <w:sz w:val="31"/>
          <w:szCs w:val="32"/>
        </w:rPr>
        <w:t>St Lawrence Church</w:t>
      </w:r>
    </w:p>
    <w:p w14:paraId="45012DA8" w14:textId="7EFB5EDB"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on the </w:t>
      </w:r>
      <w:r w:rsidR="00136622">
        <w:rPr>
          <w:rFonts w:ascii="Minion Pro" w:hAnsi="Minion Pro" w:cs="Calibri"/>
          <w:color w:val="000000"/>
          <w:spacing w:val="3"/>
          <w:sz w:val="31"/>
          <w:szCs w:val="32"/>
        </w:rPr>
        <w:t>22nd</w:t>
      </w:r>
      <w:r w:rsidR="00C27CB0" w:rsidRPr="00C27CB0">
        <w:rPr>
          <w:rFonts w:ascii="Minion Pro" w:hAnsi="Minion Pro" w:cs="Calibri"/>
          <w:color w:val="000000"/>
          <w:spacing w:val="3"/>
          <w:sz w:val="31"/>
          <w:szCs w:val="32"/>
        </w:rPr>
        <w:t xml:space="preserve"> </w:t>
      </w:r>
      <w:r w:rsidRPr="00C27CB0">
        <w:rPr>
          <w:rFonts w:ascii="Minion Pro" w:hAnsi="Minion Pro" w:cs="Calibri"/>
          <w:color w:val="000000"/>
          <w:spacing w:val="3"/>
          <w:sz w:val="31"/>
          <w:szCs w:val="32"/>
        </w:rPr>
        <w:t xml:space="preserve">day of </w:t>
      </w:r>
      <w:r w:rsidR="00136622">
        <w:rPr>
          <w:rFonts w:ascii="Minion Pro" w:hAnsi="Minion Pro" w:cs="Calibri"/>
          <w:color w:val="000000"/>
          <w:spacing w:val="3"/>
          <w:sz w:val="31"/>
          <w:szCs w:val="32"/>
        </w:rPr>
        <w:t>May</w:t>
      </w:r>
      <w:r w:rsidR="00C27CB0" w:rsidRPr="00C27CB0">
        <w:rPr>
          <w:rFonts w:ascii="Minion Pro" w:hAnsi="Minion Pro" w:cs="Calibri"/>
          <w:color w:val="000000"/>
          <w:spacing w:val="3"/>
          <w:sz w:val="31"/>
          <w:szCs w:val="32"/>
        </w:rPr>
        <w:t xml:space="preserve"> </w:t>
      </w:r>
      <w:r w:rsidRPr="00C27CB0">
        <w:rPr>
          <w:rFonts w:ascii="Minion Pro" w:hAnsi="Minion Pro" w:cs="Calibri"/>
          <w:color w:val="000000"/>
          <w:spacing w:val="3"/>
          <w:sz w:val="31"/>
          <w:szCs w:val="32"/>
        </w:rPr>
        <w:t>20</w:t>
      </w:r>
      <w:r w:rsidR="0045042D">
        <w:rPr>
          <w:rFonts w:ascii="Minion Pro" w:hAnsi="Minion Pro" w:cs="Calibri"/>
          <w:color w:val="000000"/>
          <w:spacing w:val="3"/>
          <w:sz w:val="31"/>
          <w:szCs w:val="32"/>
        </w:rPr>
        <w:t>24</w:t>
      </w:r>
      <w:r w:rsidR="00C27CB0">
        <w:rPr>
          <w:rFonts w:ascii="Minion Pro" w:hAnsi="Minion Pro" w:cs="Calibri"/>
          <w:color w:val="000000"/>
          <w:spacing w:val="3"/>
          <w:sz w:val="31"/>
          <w:szCs w:val="32"/>
        </w:rPr>
        <w:t>.</w:t>
      </w:r>
    </w:p>
    <w:p w14:paraId="59415408" w14:textId="0B23C8A5" w:rsidR="001F5307" w:rsidRPr="00C27CB0" w:rsidRDefault="001F5307" w:rsidP="001F5307">
      <w:pPr>
        <w:pStyle w:val="txg2"/>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election of parochial representatives of the laity as follows –</w:t>
      </w:r>
    </w:p>
    <w:p w14:paraId="3A41941E" w14:textId="400B1BA6" w:rsidR="001F5307" w:rsidRPr="00C27CB0"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Deanery Synod </w:t>
      </w:r>
      <w:r w:rsidR="0045042D">
        <w:rPr>
          <w:rFonts w:ascii="Minion Pro" w:hAnsi="Minion Pro" w:cs="Calibri"/>
          <w:color w:val="000000"/>
          <w:spacing w:val="3"/>
          <w:sz w:val="27"/>
          <w:szCs w:val="27"/>
        </w:rPr>
        <w:t>5</w:t>
      </w:r>
      <w:r w:rsidR="00C27CB0">
        <w:rPr>
          <w:rFonts w:ascii="Minion Pro" w:hAnsi="Minion Pro" w:cs="Calibri"/>
          <w:color w:val="000000"/>
          <w:spacing w:val="3"/>
          <w:sz w:val="27"/>
          <w:szCs w:val="27"/>
        </w:rPr>
        <w:t xml:space="preserve"> </w:t>
      </w:r>
      <w:r w:rsidRPr="00C27CB0">
        <w:rPr>
          <w:rFonts w:ascii="Minion Pro" w:hAnsi="Minion Pro" w:cs="Calibri"/>
          <w:color w:val="000000"/>
          <w:spacing w:val="3"/>
          <w:sz w:val="27"/>
          <w:szCs w:val="27"/>
        </w:rPr>
        <w:t>representatives.</w:t>
      </w:r>
    </w:p>
    <w:p w14:paraId="00DC1B3E" w14:textId="732D0581" w:rsidR="001F5307"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Parochial Church Council </w:t>
      </w:r>
      <w:r w:rsidR="0045042D">
        <w:rPr>
          <w:rFonts w:ascii="Minion Pro" w:hAnsi="Minion Pro" w:cs="Calibri"/>
          <w:color w:val="000000"/>
          <w:spacing w:val="3"/>
          <w:sz w:val="27"/>
          <w:szCs w:val="27"/>
        </w:rPr>
        <w:t>1</w:t>
      </w:r>
      <w:r w:rsidR="00C27CB0">
        <w:rPr>
          <w:rFonts w:ascii="Minion Pro" w:hAnsi="Minion Pro" w:cs="Calibri"/>
          <w:color w:val="000000"/>
          <w:spacing w:val="3"/>
          <w:sz w:val="27"/>
          <w:szCs w:val="27"/>
        </w:rPr>
        <w:t xml:space="preserve"> </w:t>
      </w:r>
      <w:r w:rsidRPr="00C27CB0">
        <w:rPr>
          <w:rFonts w:ascii="Minion Pro" w:hAnsi="Minion Pro" w:cs="Calibri"/>
          <w:color w:val="000000"/>
          <w:spacing w:val="3"/>
          <w:sz w:val="27"/>
          <w:szCs w:val="27"/>
        </w:rPr>
        <w:t>representative.</w:t>
      </w:r>
    </w:p>
    <w:p w14:paraId="093FA2F3" w14:textId="77777777" w:rsidR="00C27CB0" w:rsidRPr="00C27CB0" w:rsidRDefault="00C27CB0"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p>
    <w:p w14:paraId="170DD2EC"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appointment of the Independent Examiner or Auditor.</w:t>
      </w:r>
    </w:p>
    <w:p w14:paraId="08616076"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consideration of:</w:t>
      </w:r>
    </w:p>
    <w:p w14:paraId="1ABE3ABE"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(a)</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on changes to the Roll since the last annual parochial church meeting OR</w:t>
      </w:r>
      <w:hyperlink r:id="rId8" w:anchor="rfns8" w:history="1">
        <w:r w:rsidRPr="00C27CB0">
          <w:rPr>
            <w:rStyle w:val="Hyperlink"/>
            <w:rFonts w:ascii="Minion Pro" w:hAnsi="Minion Pro" w:cs="Calibri"/>
            <w:color w:val="000000"/>
            <w:spacing w:val="3"/>
            <w:sz w:val="27"/>
            <w:szCs w:val="27"/>
          </w:rPr>
          <w:t>2</w:t>
        </w:r>
      </w:hyperlink>
      <w:r w:rsidRPr="00C27CB0">
        <w:rPr>
          <w:rFonts w:ascii="Minion Pro" w:hAnsi="Minion Pro" w:cs="Calibri"/>
          <w:color w:val="000000"/>
          <w:spacing w:val="3"/>
          <w:sz w:val="27"/>
          <w:szCs w:val="27"/>
        </w:rPr>
        <w:t> a report on the numbers entered on the new Roll;</w:t>
      </w:r>
    </w:p>
    <w:p w14:paraId="0EE038C5"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(b)</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an Annual Report on the proceedings of the parochial church council and the activities of the parish generally;</w:t>
      </w:r>
    </w:p>
    <w:p w14:paraId="4AEEA01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(c)</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financial statements of the council for the year ending on the 31st December preceding the meeting;</w:t>
      </w:r>
    </w:p>
    <w:p w14:paraId="3F7F7ABD"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(d)</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annual report on the fabric, goods and ornaments of the church or churches of the parish;</w:t>
      </w:r>
    </w:p>
    <w:p w14:paraId="18947CA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(e)</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of the proceedings of the deanery synod; and</w:t>
      </w:r>
    </w:p>
    <w:p w14:paraId="137DE968"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other matters of parochial or general Church interest.</w:t>
      </w:r>
    </w:p>
    <w:p w14:paraId="6070081B"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In this Notice, ‘parish’ means an ecclesiastical parish.</w:t>
      </w:r>
    </w:p>
    <w:p w14:paraId="25B17A46" w14:textId="77777777" w:rsidR="00C27CB0" w:rsidRDefault="00C27CB0" w:rsidP="00C27CB0">
      <w:pPr>
        <w:pStyle w:val="txg1"/>
        <w:shd w:val="clear" w:color="auto" w:fill="FFFFFF"/>
        <w:spacing w:before="0" w:beforeAutospacing="0"/>
        <w:rPr>
          <w:rFonts w:ascii="Minion Pro" w:hAnsi="Minion Pro" w:cs="Calibri"/>
          <w:color w:val="000000"/>
          <w:spacing w:val="3"/>
          <w:sz w:val="27"/>
          <w:szCs w:val="27"/>
        </w:rPr>
      </w:pPr>
    </w:p>
    <w:p w14:paraId="18088C5D" w14:textId="6E38E5E7"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Signed </w:t>
      </w:r>
      <w:r w:rsidR="0045042D">
        <w:rPr>
          <w:rFonts w:ascii="Minion Pro" w:hAnsi="Minion Pro" w:cs="Calibri"/>
          <w:noProof/>
          <w:color w:val="000000"/>
          <w:spacing w:val="3"/>
          <w:sz w:val="27"/>
          <w:szCs w:val="27"/>
        </w:rPr>
        <w:drawing>
          <wp:inline distT="0" distB="0" distL="0" distR="0" wp14:anchorId="17D8C768" wp14:editId="64C57479">
            <wp:extent cx="1554480" cy="280035"/>
            <wp:effectExtent l="0" t="0" r="0" b="0"/>
            <wp:docPr id="705737815" name="Picture 2"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7815" name="Picture 2" descr="A close-up of a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042" cy="308059"/>
                    </a:xfrm>
                    <a:prstGeom prst="rect">
                      <a:avLst/>
                    </a:prstGeom>
                  </pic:spPr>
                </pic:pic>
              </a:graphicData>
            </a:graphic>
          </wp:inline>
        </w:drawing>
      </w:r>
    </w:p>
    <w:p w14:paraId="1AFD851C" w14:textId="78613E25"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Minister of the parish</w:t>
      </w:r>
    </w:p>
    <w:p w14:paraId="0F2658AC" w14:textId="77777777" w:rsidR="00C27CB0" w:rsidRDefault="00C27CB0" w:rsidP="001F5307">
      <w:pPr>
        <w:pStyle w:val="h6"/>
        <w:shd w:val="clear" w:color="auto" w:fill="FFFFFF"/>
        <w:spacing w:before="0" w:beforeAutospacing="0"/>
        <w:rPr>
          <w:rFonts w:ascii="Minion Pro" w:hAnsi="Minion Pro" w:cs="Calibri"/>
          <w:color w:val="000000"/>
          <w:spacing w:val="3"/>
        </w:rPr>
      </w:pPr>
    </w:p>
    <w:p w14:paraId="44F3DF08" w14:textId="70B2C7BC" w:rsidR="001F5307" w:rsidRPr="00C27CB0" w:rsidRDefault="001F5307" w:rsidP="001F5307">
      <w:pPr>
        <w:pStyle w:val="h6"/>
        <w:shd w:val="clear" w:color="auto" w:fill="FFFFFF"/>
        <w:spacing w:before="0" w:beforeAutospacing="0"/>
        <w:rPr>
          <w:rFonts w:ascii="Minion Pro" w:hAnsi="Minion Pro" w:cs="Calibri"/>
          <w:color w:val="000000"/>
          <w:spacing w:val="3"/>
          <w:sz w:val="34"/>
          <w:szCs w:val="44"/>
        </w:rPr>
      </w:pPr>
      <w:r w:rsidRPr="00C27CB0">
        <w:rPr>
          <w:rFonts w:ascii="Minion Pro" w:hAnsi="Minion Pro" w:cs="Calibri"/>
          <w:color w:val="000000"/>
          <w:spacing w:val="3"/>
          <w:sz w:val="34"/>
          <w:szCs w:val="44"/>
        </w:rPr>
        <w:lastRenderedPageBreak/>
        <w:t>Notes</w:t>
      </w:r>
    </w:p>
    <w:p w14:paraId="5AC00CF9" w14:textId="35118116"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1    Every lay person whose name is entered on the Church Electoral Roll of the parish (and no other person) is entitled to vote at the election of parochial representatives of the laity.</w:t>
      </w:r>
    </w:p>
    <w:p w14:paraId="14BE88D9"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2    A person is qualified to be elected a parochial representative of the laity if –</w:t>
      </w:r>
    </w:p>
    <w:p w14:paraId="6C949EE2"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(a)   his or her name is entered on the Church Electoral Roll of the parish and, unless he or is under 18, has been entered there for at least the preceding six months;</w:t>
      </w:r>
    </w:p>
    <w:p w14:paraId="1CA02AD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(b)   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4797E20E"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(c)   he or she is at least 16; and</w:t>
      </w:r>
    </w:p>
    <w:p w14:paraId="28C8012A"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(d)   he or she is not disqualified as referred to in paragraph 3 of these Notes.</w:t>
      </w:r>
    </w:p>
    <w:p w14:paraId="1BE16614" w14:textId="77777777" w:rsidR="001F5307" w:rsidRPr="00C27CB0" w:rsidRDefault="001F5307" w:rsidP="001F5307">
      <w:pPr>
        <w:pStyle w:val="note10"/>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3115BB1F"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9B8746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10" w:anchor="r71_2" w:history="1">
        <w:r w:rsidRPr="00C27CB0">
          <w:rPr>
            <w:rStyle w:val="Hyperlink"/>
            <w:rFonts w:ascii="Minion Pro" w:hAnsi="Minion Pro" w:cs="Calibri"/>
            <w:color w:val="000000"/>
            <w:spacing w:val="3"/>
            <w:sz w:val="23"/>
            <w:szCs w:val="22"/>
          </w:rPr>
          <w:t>Rule 71(2)</w:t>
        </w:r>
      </w:hyperlink>
      <w:r w:rsidRPr="00C27CB0">
        <w:rPr>
          <w:rFonts w:ascii="Minion Pro" w:hAnsi="Minion Pro" w:cs="Calibri"/>
          <w:color w:val="000000"/>
          <w:spacing w:val="3"/>
          <w:sz w:val="23"/>
          <w:szCs w:val="22"/>
        </w:rPr>
        <w:t> of the Church Representation Rules).</w:t>
      </w:r>
    </w:p>
    <w:p w14:paraId="24562241"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(4)   A person’s disqualification under sub-paragraph (3) may be waived by the bishop of the diocese by giving the person notice in writing.</w:t>
      </w:r>
    </w:p>
    <w:p w14:paraId="176CF01B"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4</w:t>
      </w:r>
      <w:hyperlink r:id="rId11" w:anchor="rfns9" w:history="1">
        <w:r w:rsidRPr="00C27CB0">
          <w:rPr>
            <w:rStyle w:val="Hyperlink"/>
            <w:rFonts w:ascii="Minion Pro" w:hAnsi="Minion Pro"/>
            <w:color w:val="000000"/>
            <w:spacing w:val="3"/>
            <w:sz w:val="23"/>
            <w:szCs w:val="22"/>
          </w:rPr>
          <w:t>3</w:t>
        </w:r>
      </w:hyperlink>
      <w:r w:rsidRPr="00C27CB0">
        <w:rPr>
          <w:rFonts w:ascii="Minion Pro" w:hAnsi="Minion Pro"/>
          <w:color w:val="000000"/>
          <w:spacing w:val="3"/>
          <w:sz w:val="23"/>
          <w:szCs w:val="22"/>
        </w:rPr>
        <w:t>  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669BF5C2" w14:textId="77777777" w:rsidR="001F5307" w:rsidRPr="00C27CB0" w:rsidRDefault="001F5307" w:rsidP="001F5307">
      <w:pPr>
        <w:pStyle w:val="h6"/>
        <w:shd w:val="clear" w:color="auto" w:fill="FFFFFF"/>
        <w:spacing w:before="0" w:beforeAutospacing="0"/>
        <w:rPr>
          <w:rFonts w:ascii="Minion Pro" w:hAnsi="Minion Pro" w:cs="Calibri"/>
          <w:color w:val="000000"/>
          <w:spacing w:val="3"/>
          <w:sz w:val="20"/>
          <w:szCs w:val="20"/>
        </w:rPr>
      </w:pPr>
      <w:r w:rsidRPr="00C27CB0">
        <w:rPr>
          <w:rFonts w:ascii="Minion Pro" w:hAnsi="Minion Pro" w:cs="Calibri"/>
          <w:color w:val="000000"/>
          <w:spacing w:val="3"/>
          <w:sz w:val="20"/>
          <w:szCs w:val="20"/>
        </w:rPr>
        <w:t>Notes</w:t>
      </w:r>
    </w:p>
    <w:p w14:paraId="082FF915" w14:textId="77777777" w:rsidR="001F5307" w:rsidRPr="00C27CB0" w:rsidRDefault="00000000" w:rsidP="001F5307">
      <w:pPr>
        <w:pStyle w:val="txg1"/>
        <w:shd w:val="clear" w:color="auto" w:fill="FFFFFF"/>
        <w:spacing w:before="0" w:beforeAutospacing="0"/>
        <w:rPr>
          <w:rFonts w:ascii="Minion Pro" w:hAnsi="Minion Pro" w:cs="Calibri"/>
          <w:color w:val="000000"/>
          <w:spacing w:val="3"/>
          <w:sz w:val="23"/>
          <w:szCs w:val="22"/>
        </w:rPr>
      </w:pPr>
      <w:hyperlink r:id="rId12" w:anchor="fns7" w:history="1">
        <w:r w:rsidR="001F5307" w:rsidRPr="00C27CB0">
          <w:rPr>
            <w:rStyle w:val="Hyperlink"/>
            <w:rFonts w:ascii="Minion Pro" w:hAnsi="Minion Pro" w:cs="Calibri"/>
            <w:color w:val="000000"/>
            <w:spacing w:val="3"/>
            <w:sz w:val="23"/>
            <w:szCs w:val="22"/>
          </w:rPr>
          <w:t>1</w:t>
        </w:r>
      </w:hyperlink>
      <w:r w:rsidR="001F5307" w:rsidRPr="00C27CB0">
        <w:rPr>
          <w:rFonts w:ascii="Minion Pro" w:hAnsi="Minion Pro" w:cs="Calibri"/>
          <w:color w:val="000000"/>
          <w:spacing w:val="3"/>
          <w:sz w:val="23"/>
          <w:szCs w:val="22"/>
        </w:rPr>
        <w:t> To be included in a year in which parochial representatives of the laity are to be elected to the Deanery Synod.</w:t>
      </w:r>
    </w:p>
    <w:p w14:paraId="337359CB" w14:textId="77777777" w:rsidR="001F5307" w:rsidRPr="00C27CB0" w:rsidRDefault="00000000" w:rsidP="001F5307">
      <w:pPr>
        <w:pStyle w:val="tx"/>
        <w:shd w:val="clear" w:color="auto" w:fill="FFFFFF"/>
        <w:spacing w:before="0" w:beforeAutospacing="0"/>
        <w:rPr>
          <w:rFonts w:ascii="Minion Pro" w:hAnsi="Minion Pro" w:cs="Calibri"/>
          <w:color w:val="000000"/>
          <w:spacing w:val="3"/>
          <w:sz w:val="23"/>
          <w:szCs w:val="22"/>
        </w:rPr>
      </w:pPr>
      <w:hyperlink r:id="rId13" w:anchor="fns8" w:history="1">
        <w:r w:rsidR="001F5307" w:rsidRPr="00C27CB0">
          <w:rPr>
            <w:rStyle w:val="Hyperlink"/>
            <w:rFonts w:ascii="Minion Pro" w:hAnsi="Minion Pro" w:cs="Calibri"/>
            <w:color w:val="000000"/>
            <w:spacing w:val="3"/>
            <w:sz w:val="23"/>
            <w:szCs w:val="22"/>
          </w:rPr>
          <w:t>2</w:t>
        </w:r>
      </w:hyperlink>
      <w:r w:rsidR="001F5307" w:rsidRPr="00C27CB0">
        <w:rPr>
          <w:rFonts w:ascii="Minion Pro" w:hAnsi="Minion Pro" w:cs="Calibri"/>
          <w:color w:val="000000"/>
          <w:spacing w:val="3"/>
          <w:sz w:val="23"/>
          <w:szCs w:val="22"/>
        </w:rPr>
        <w:t> To be included in a year when a new Church Electoral Roll is prepared. Delete as applicable.</w:t>
      </w:r>
    </w:p>
    <w:p w14:paraId="6B489F4E" w14:textId="77777777" w:rsidR="001F5307" w:rsidRPr="00C27CB0" w:rsidRDefault="00000000" w:rsidP="001F5307">
      <w:pPr>
        <w:pStyle w:val="tx"/>
        <w:shd w:val="clear" w:color="auto" w:fill="FFFFFF"/>
        <w:spacing w:before="0" w:beforeAutospacing="0"/>
        <w:rPr>
          <w:rFonts w:ascii="Minion Pro" w:hAnsi="Minion Pro" w:cs="Calibri"/>
          <w:color w:val="000000"/>
          <w:spacing w:val="3"/>
          <w:sz w:val="23"/>
          <w:szCs w:val="22"/>
        </w:rPr>
      </w:pPr>
      <w:hyperlink r:id="rId14" w:anchor="fns9" w:history="1">
        <w:r w:rsidR="001F5307" w:rsidRPr="00C27CB0">
          <w:rPr>
            <w:rStyle w:val="Hyperlink"/>
            <w:rFonts w:ascii="Minion Pro" w:hAnsi="Minion Pro" w:cs="Calibri"/>
            <w:color w:val="000000"/>
            <w:spacing w:val="3"/>
            <w:sz w:val="23"/>
            <w:szCs w:val="22"/>
          </w:rPr>
          <w:t>3</w:t>
        </w:r>
      </w:hyperlink>
      <w:r w:rsidR="001F5307" w:rsidRPr="00C27CB0">
        <w:rPr>
          <w:rFonts w:ascii="Minion Pro" w:hAnsi="Minion Pro" w:cs="Calibri"/>
          <w:color w:val="000000"/>
          <w:spacing w:val="3"/>
          <w:sz w:val="23"/>
          <w:szCs w:val="22"/>
        </w:rPr>
        <w:t> This paragraph should be deleted if no scheme for postal voting is in operation in the parish.</w:t>
      </w:r>
    </w:p>
    <w:p w14:paraId="7EF32555" w14:textId="0F6B8497" w:rsidR="00D371F9" w:rsidRPr="00C27CB0" w:rsidRDefault="00000000" w:rsidP="00C27CB0">
      <w:pPr>
        <w:pStyle w:val="tx"/>
        <w:shd w:val="clear" w:color="auto" w:fill="FFFFFF"/>
        <w:spacing w:before="0" w:beforeAutospacing="0"/>
        <w:rPr>
          <w:rFonts w:ascii="Minion Pro" w:hAnsi="Minion Pro"/>
        </w:rPr>
      </w:pPr>
      <w:hyperlink r:id="rId15" w:anchor="fns10" w:history="1">
        <w:r w:rsidR="001F5307" w:rsidRPr="00C27CB0">
          <w:rPr>
            <w:rStyle w:val="Hyperlink"/>
            <w:rFonts w:ascii="Minion Pro" w:hAnsi="Minion Pro" w:cs="Calibri"/>
            <w:color w:val="000000"/>
            <w:spacing w:val="3"/>
            <w:sz w:val="23"/>
            <w:szCs w:val="22"/>
          </w:rPr>
          <w:t>4</w:t>
        </w:r>
      </w:hyperlink>
      <w:r w:rsidR="001F5307" w:rsidRPr="00C27CB0">
        <w:rPr>
          <w:rFonts w:ascii="Minion Pro" w:hAnsi="Minion Pro" w:cs="Calibri"/>
          <w:color w:val="000000"/>
          <w:spacing w:val="3"/>
          <w:sz w:val="23"/>
          <w:szCs w:val="22"/>
        </w:rPr>
        <w:t> Or vice-chair of the parochial church council as the case may be (see </w:t>
      </w:r>
      <w:hyperlink r:id="rId16" w:anchor="rm19" w:history="1">
        <w:r w:rsidR="001F5307" w:rsidRPr="00C27CB0">
          <w:rPr>
            <w:rStyle w:val="Hyperlink"/>
            <w:rFonts w:ascii="Minion Pro" w:hAnsi="Minion Pro" w:cs="Calibri"/>
            <w:color w:val="000000"/>
            <w:spacing w:val="3"/>
            <w:sz w:val="23"/>
            <w:szCs w:val="22"/>
          </w:rPr>
          <w:t>rule M19(2)</w:t>
        </w:r>
      </w:hyperlink>
      <w:r w:rsidR="001F5307" w:rsidRPr="00C27CB0">
        <w:rPr>
          <w:rFonts w:ascii="Minion Pro" w:hAnsi="Minion Pro" w:cs="Calibri"/>
          <w:color w:val="000000"/>
          <w:spacing w:val="3"/>
          <w:sz w:val="23"/>
          <w:szCs w:val="22"/>
        </w:rPr>
        <w:t> of the Church Representation Rules).</w:t>
      </w:r>
    </w:p>
    <w:sectPr w:rsidR="00D371F9" w:rsidRPr="00C27CB0" w:rsidSect="008D5D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DB09" w14:textId="77777777" w:rsidR="008D5DBE" w:rsidRDefault="008D5DBE" w:rsidP="00695981">
      <w:pPr>
        <w:spacing w:after="0" w:line="240" w:lineRule="auto"/>
      </w:pPr>
      <w:r>
        <w:separator/>
      </w:r>
    </w:p>
  </w:endnote>
  <w:endnote w:type="continuationSeparator" w:id="0">
    <w:p w14:paraId="779B3139" w14:textId="77777777" w:rsidR="008D5DBE" w:rsidRDefault="008D5DBE"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Minion Pro SmBd">
    <w:altName w:val="Cambria"/>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9092" w14:textId="77777777" w:rsidR="008D5DBE" w:rsidRDefault="008D5DBE" w:rsidP="00695981">
      <w:pPr>
        <w:spacing w:after="0" w:line="240" w:lineRule="auto"/>
      </w:pPr>
      <w:r>
        <w:separator/>
      </w:r>
    </w:p>
  </w:footnote>
  <w:footnote w:type="continuationSeparator" w:id="0">
    <w:p w14:paraId="0B1E0850" w14:textId="77777777" w:rsidR="008D5DBE" w:rsidRDefault="008D5DBE" w:rsidP="006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3"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4"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16cid:durableId="15161219">
    <w:abstractNumId w:val="2"/>
  </w:num>
  <w:num w:numId="2" w16cid:durableId="1582786388">
    <w:abstractNumId w:val="5"/>
  </w:num>
  <w:num w:numId="3" w16cid:durableId="113988324">
    <w:abstractNumId w:val="0"/>
  </w:num>
  <w:num w:numId="4" w16cid:durableId="360204104">
    <w:abstractNumId w:val="3"/>
  </w:num>
  <w:num w:numId="5" w16cid:durableId="554044362">
    <w:abstractNumId w:val="4"/>
  </w:num>
  <w:num w:numId="6" w16cid:durableId="156606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136622"/>
    <w:rsid w:val="001F5307"/>
    <w:rsid w:val="00341F62"/>
    <w:rsid w:val="0045042D"/>
    <w:rsid w:val="00695981"/>
    <w:rsid w:val="00763688"/>
    <w:rsid w:val="008D5DBE"/>
    <w:rsid w:val="00B22A86"/>
    <w:rsid w:val="00C27CB0"/>
    <w:rsid w:val="00CA2C04"/>
    <w:rsid w:val="00D371F9"/>
    <w:rsid w:val="00ED57B6"/>
    <w:rsid w:val="00F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C51C"/>
  <w15:chartTrackingRefBased/>
  <w15:docId w15:val="{93AE377C-157E-450F-AE49-7A1F685A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13" Type="http://schemas.openxmlformats.org/officeDocument/2006/relationships/hyperlink" Target="https://www.churchofengland.org/more/policy-and-thinking/church-representation-rules/church-representation-rules-online-part-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more/policy-and-thinking/church-representation-rules/church-representation-rules-online-part-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urchofengland.org/more/policy-and-thinking/church-representation-rules/part_9_parish_governance_model_rules_rules_m1_to_m42.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more/policy-and-thinking/church-representation-rules/church-representation-rules-online-part-10" TargetMode="External"/><Relationship Id="rId5" Type="http://schemas.openxmlformats.org/officeDocument/2006/relationships/footnotes" Target="footnotes.xml"/><Relationship Id="rId15" Type="http://schemas.openxmlformats.org/officeDocument/2006/relationships/hyperlink" Target="https://www.churchofengland.org/more/policy-and-thinking/church-representation-rules/church-representation-rules-online-part-10" TargetMode="External"/><Relationship Id="rId10" Type="http://schemas.openxmlformats.org/officeDocument/2006/relationships/hyperlink" Target="https://www.churchofengland.org/more/policy-and-thinking/church-representation-rules/part_7_disqualification_etc_rules_62_to_71.x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hurchofengland.org/more/policy-and-thinking/church-representation-rules/church-representation-rules-online-p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Stewart</dc:creator>
  <cp:keywords/>
  <dc:description/>
  <cp:lastModifiedBy>Andrew Micklefield</cp:lastModifiedBy>
  <cp:revision>2</cp:revision>
  <dcterms:created xsi:type="dcterms:W3CDTF">2024-05-05T21:14:00Z</dcterms:created>
  <dcterms:modified xsi:type="dcterms:W3CDTF">2024-05-05T21:14:00Z</dcterms:modified>
</cp:coreProperties>
</file>