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4B37C6" w14:textId="6415AB55" w:rsidR="00B76D75" w:rsidRDefault="00B76D75" w:rsidP="008944FB">
      <w:pPr>
        <w:spacing w:after="31"/>
        <w:ind w:left="10"/>
        <w:outlineLvl w:val="0"/>
        <w:rPr>
          <w:rFonts w:ascii="Arial" w:eastAsia="Times New Roman" w:hAnsi="Arial" w:cs="Arial"/>
          <w:b/>
          <w:bCs/>
          <w:color w:val="000000"/>
          <w:kern w:val="36"/>
          <w:sz w:val="32"/>
          <w:szCs w:val="32"/>
          <w:lang w:eastAsia="en-GB"/>
        </w:rPr>
      </w:pPr>
      <w:r>
        <w:rPr>
          <w:rFonts w:ascii="Arial" w:eastAsia="Times New Roman" w:hAnsi="Arial" w:cs="Arial"/>
          <w:b/>
          <w:bCs/>
          <w:noProof/>
          <w:color w:val="000000"/>
          <w:kern w:val="36"/>
          <w:sz w:val="32"/>
          <w:szCs w:val="32"/>
          <w:lang w:eastAsia="en-GB"/>
        </w:rPr>
        <w:drawing>
          <wp:anchor distT="0" distB="0" distL="114300" distR="114300" simplePos="0" relativeHeight="251658240" behindDoc="0" locked="0" layoutInCell="1" allowOverlap="1" wp14:anchorId="3D0D36C6" wp14:editId="2E5AB558">
            <wp:simplePos x="0" y="0"/>
            <wp:positionH relativeFrom="margin">
              <wp:align>right</wp:align>
            </wp:positionH>
            <wp:positionV relativeFrom="margin">
              <wp:align>top</wp:align>
            </wp:positionV>
            <wp:extent cx="1454150" cy="1454150"/>
            <wp:effectExtent l="0" t="0" r="0" b="0"/>
            <wp:wrapSquare wrapText="bothSides"/>
            <wp:docPr id="965770242" name="Picture 1" descr="A logo of a cross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70242" name="Picture 1" descr="A logo of a cross with a four leaf cl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54150" cy="1454150"/>
                    </a:xfrm>
                    <a:prstGeom prst="rect">
                      <a:avLst/>
                    </a:prstGeom>
                  </pic:spPr>
                </pic:pic>
              </a:graphicData>
            </a:graphic>
            <wp14:sizeRelH relativeFrom="margin">
              <wp14:pctWidth>0</wp14:pctWidth>
            </wp14:sizeRelH>
            <wp14:sizeRelV relativeFrom="margin">
              <wp14:pctHeight>0</wp14:pctHeight>
            </wp14:sizeRelV>
          </wp:anchor>
        </w:drawing>
      </w:r>
    </w:p>
    <w:p w14:paraId="51D2339F" w14:textId="451224AC" w:rsidR="008944FB" w:rsidRPr="00065396" w:rsidRDefault="008944FB" w:rsidP="008944FB">
      <w:pPr>
        <w:spacing w:after="31"/>
        <w:ind w:left="10"/>
        <w:outlineLvl w:val="0"/>
        <w:rPr>
          <w:rFonts w:ascii="Arial" w:eastAsia="Times New Roman" w:hAnsi="Arial" w:cs="Arial"/>
          <w:b/>
          <w:bCs/>
          <w:kern w:val="36"/>
          <w:sz w:val="48"/>
          <w:szCs w:val="48"/>
          <w:lang w:eastAsia="en-GB"/>
        </w:rPr>
      </w:pPr>
      <w:r w:rsidRPr="00065396">
        <w:rPr>
          <w:rFonts w:ascii="Arial" w:eastAsia="Times New Roman" w:hAnsi="Arial" w:cs="Arial"/>
          <w:b/>
          <w:bCs/>
          <w:color w:val="000000"/>
          <w:kern w:val="36"/>
          <w:sz w:val="32"/>
          <w:szCs w:val="32"/>
          <w:lang w:eastAsia="en-GB"/>
        </w:rPr>
        <w:t>RECRUITMENT OF EX-OFFENDERS POLICY</w:t>
      </w:r>
    </w:p>
    <w:p w14:paraId="08132984" w14:textId="36ACD271" w:rsidR="008944FB" w:rsidRPr="00065396" w:rsidRDefault="008944FB" w:rsidP="008944FB">
      <w:pPr>
        <w:rPr>
          <w:rFonts w:ascii="Arial" w:eastAsia="Times New Roman" w:hAnsi="Arial" w:cs="Arial"/>
          <w:lang w:eastAsia="en-GB"/>
        </w:rPr>
      </w:pPr>
    </w:p>
    <w:p w14:paraId="381E00E4" w14:textId="77777777" w:rsidR="00B76D75" w:rsidRDefault="00B76D75" w:rsidP="00B76D75">
      <w:pPr>
        <w:ind w:left="360"/>
        <w:jc w:val="both"/>
        <w:textAlignment w:val="baseline"/>
        <w:rPr>
          <w:rFonts w:ascii="Arial" w:eastAsia="Times New Roman" w:hAnsi="Arial" w:cs="Arial"/>
          <w:color w:val="000000"/>
          <w:sz w:val="22"/>
          <w:szCs w:val="22"/>
          <w:lang w:eastAsia="en-GB"/>
        </w:rPr>
      </w:pPr>
    </w:p>
    <w:p w14:paraId="295B7D13" w14:textId="77777777" w:rsidR="00B76D75" w:rsidRDefault="00B76D75" w:rsidP="00B76D75">
      <w:pPr>
        <w:jc w:val="both"/>
        <w:textAlignment w:val="baseline"/>
        <w:rPr>
          <w:rFonts w:ascii="Arial" w:eastAsia="Times New Roman" w:hAnsi="Arial" w:cs="Arial"/>
          <w:color w:val="000000"/>
          <w:sz w:val="22"/>
          <w:szCs w:val="22"/>
          <w:lang w:eastAsia="en-GB"/>
        </w:rPr>
      </w:pPr>
    </w:p>
    <w:p w14:paraId="078A4630" w14:textId="77777777" w:rsidR="00B76D75" w:rsidRDefault="00B76D75" w:rsidP="00B76D75">
      <w:pPr>
        <w:ind w:left="360"/>
        <w:jc w:val="both"/>
        <w:textAlignment w:val="baseline"/>
        <w:rPr>
          <w:rFonts w:ascii="Arial" w:eastAsia="Times New Roman" w:hAnsi="Arial" w:cs="Arial"/>
          <w:color w:val="000000"/>
          <w:sz w:val="22"/>
          <w:szCs w:val="22"/>
          <w:lang w:eastAsia="en-GB"/>
        </w:rPr>
      </w:pPr>
    </w:p>
    <w:p w14:paraId="622C5CC1" w14:textId="35DA01F8"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As an organisation using the Disclosure and Barring Service (DBS) checking service to assess applicants’ suitability for positions of trust, the Parish of the Resurrection complies fully with the Code of Practice and undertakes to treat all applicants for positions fairly. It undertakes not to discriminate unfairly against any subject of a DBS check on the basis of a conviction or other information revealed. </w:t>
      </w:r>
    </w:p>
    <w:p w14:paraId="5AEF53F8" w14:textId="77777777"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The Parish Bentworth, Lasham &amp; Shalden is committed to the fair treatment of its staff, potential staff or users of its services, regardless of race, gender, religion, sexual orientation, responsibilities for dependants, age, physical/mental disability or offending background. </w:t>
      </w:r>
    </w:p>
    <w:p w14:paraId="2A75349A" w14:textId="77777777"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14:paraId="6D6FB3D0" w14:textId="77777777"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A DBS check is only requested after a thorough risk assessment has indicated that one is both proportionate and relevant to the position concerned. For those positions where a DBS check is required, all application forms, job adverts and recruitment specifications will contain a statement that a DBS check will be requested in the event of the individual being offered the position and this policy on the recruitment of ex-offenders is made available to all applicants at the outset of the recruitment process.</w:t>
      </w:r>
    </w:p>
    <w:p w14:paraId="7152116B" w14:textId="77777777"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B0C0C"/>
          <w:sz w:val="22"/>
          <w:szCs w:val="22"/>
          <w:shd w:val="clear" w:color="auto" w:fill="FFFFFF"/>
          <w:lang w:eastAsia="en-GB"/>
        </w:rPr>
        <w:t>If you have lived outside the UK for a period of 12 months or more in the last 10 years, while aged 18 or over, you may be responsible for obtaining a criminal records check from that country to cover that period.</w:t>
      </w:r>
    </w:p>
    <w:p w14:paraId="7473346C" w14:textId="77777777"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Where a DBS check is to form part of the recruitment process, we encourage all applicants called for interview to provide details of their criminal record at an early stage in the application process, except for certain spent convictions and cautions which are ‘protected’ so not subject to disclosure to employers and that cannot be taken into account. We request that any information not subject to this filtering is sent under separate, confidential cover, to a designated person within the Parish of Bentworth, Lasham &amp; Shalden and we guarantee that this information will only be seen by those who need to see it as part of the recruitment process. </w:t>
      </w:r>
    </w:p>
    <w:p w14:paraId="02AF0B80" w14:textId="77777777"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Unless the nature of the position allows the Parish of Bentworth, Lasham &amp; Shalden to ask questions about your entire criminal record, except for certain spent convictions and cautions which are ‘protected’ so not subject to disclosure to employers and that cannot be taken into account, we only ask about ‘unspent’ convictions as defined in the Rehabilitation of Offenders Act 1974. </w:t>
      </w:r>
    </w:p>
    <w:p w14:paraId="1058CF25" w14:textId="77777777"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We ensure that all those in the Parish of Bentworth, Lasham &amp; Shalden who are involved in the recruitment process receive appropriate guidance in the relevant legislation relating to the employment of ex-offenders, e.g. the Rehabilitation of Offenders Act 1974. </w:t>
      </w:r>
    </w:p>
    <w:p w14:paraId="3A0F8746" w14:textId="77777777"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14:paraId="00C56831" w14:textId="77777777" w:rsidR="008944FB" w:rsidRPr="00065396" w:rsidRDefault="008944FB" w:rsidP="008944FB">
      <w:pPr>
        <w:numPr>
          <w:ilvl w:val="0"/>
          <w:numId w:val="1"/>
        </w:numPr>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We make every subject of a DBS check aware of the existence of the Code of Practice referred to above. </w:t>
      </w:r>
    </w:p>
    <w:p w14:paraId="303AD886" w14:textId="77777777" w:rsidR="008944FB" w:rsidRPr="00065396" w:rsidRDefault="008944FB" w:rsidP="008944FB">
      <w:pPr>
        <w:numPr>
          <w:ilvl w:val="0"/>
          <w:numId w:val="1"/>
        </w:numPr>
        <w:spacing w:after="160"/>
        <w:ind w:left="360"/>
        <w:jc w:val="both"/>
        <w:textAlignment w:val="baseline"/>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t>We undertake to discuss any matter revealed in a DBS check with the person seeking the position before withdrawing a conditional offer of employment.</w:t>
      </w:r>
    </w:p>
    <w:p w14:paraId="4E39DA78" w14:textId="45EA5303" w:rsidR="008944FB" w:rsidRDefault="008944FB" w:rsidP="008944FB">
      <w:pPr>
        <w:spacing w:after="160"/>
        <w:jc w:val="both"/>
        <w:rPr>
          <w:rFonts w:ascii="Arial" w:eastAsia="Times New Roman" w:hAnsi="Arial" w:cs="Arial"/>
          <w:color w:val="000000"/>
          <w:sz w:val="22"/>
          <w:szCs w:val="22"/>
          <w:lang w:eastAsia="en-GB"/>
        </w:rPr>
      </w:pPr>
      <w:r w:rsidRPr="00065396">
        <w:rPr>
          <w:rFonts w:ascii="Arial" w:eastAsia="Times New Roman" w:hAnsi="Arial" w:cs="Arial"/>
          <w:color w:val="000000"/>
          <w:sz w:val="22"/>
          <w:szCs w:val="22"/>
          <w:lang w:eastAsia="en-GB"/>
        </w:rPr>
        <w:lastRenderedPageBreak/>
        <w:t>A</w:t>
      </w:r>
      <w:r w:rsidR="003B0BEC">
        <w:rPr>
          <w:rFonts w:ascii="Arial" w:eastAsia="Times New Roman" w:hAnsi="Arial" w:cs="Arial"/>
          <w:color w:val="000000"/>
          <w:sz w:val="22"/>
          <w:szCs w:val="22"/>
          <w:lang w:eastAsia="en-GB"/>
        </w:rPr>
        <w:t>greed at the PCC Meeting of September, 2024</w:t>
      </w:r>
    </w:p>
    <w:p w14:paraId="1C7EFE5E" w14:textId="1F061F78" w:rsidR="008944FB" w:rsidRPr="00065396" w:rsidRDefault="003B0BEC" w:rsidP="00183203">
      <w:pPr>
        <w:spacing w:after="160"/>
        <w:jc w:val="both"/>
        <w:rPr>
          <w:rFonts w:ascii="Arial" w:eastAsia="Times New Roman" w:hAnsi="Arial" w:cs="Arial"/>
          <w:lang w:eastAsia="en-GB"/>
        </w:rPr>
      </w:pPr>
      <w:r w:rsidRPr="00465938">
        <w:rPr>
          <w:rFonts w:ascii="Gill Sans MT" w:hAnsi="Gill Sans MT"/>
          <w:noProof/>
        </w:rPr>
        <w:drawing>
          <wp:inline distT="0" distB="0" distL="0" distR="0" wp14:anchorId="7E0B3B74" wp14:editId="71854CC9">
            <wp:extent cx="512472" cy="1139433"/>
            <wp:effectExtent l="0" t="8572"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519752" cy="1155620"/>
                    </a:xfrm>
                    <a:prstGeom prst="rect">
                      <a:avLst/>
                    </a:prstGeom>
                  </pic:spPr>
                </pic:pic>
              </a:graphicData>
            </a:graphic>
          </wp:inline>
        </w:drawing>
      </w:r>
    </w:p>
    <w:p w14:paraId="0B4F151B" w14:textId="77777777" w:rsidR="005D043D" w:rsidRPr="00065396" w:rsidRDefault="005D043D" w:rsidP="008944FB">
      <w:pPr>
        <w:rPr>
          <w:rFonts w:ascii="Arial" w:hAnsi="Arial" w:cs="Arial"/>
        </w:rPr>
      </w:pPr>
    </w:p>
    <w:sectPr w:rsidR="005D043D" w:rsidRPr="00065396" w:rsidSect="005C19BD">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10CBE" w14:textId="77777777" w:rsidR="00EC1592" w:rsidRDefault="00EC1592" w:rsidP="00183203">
      <w:r>
        <w:separator/>
      </w:r>
    </w:p>
  </w:endnote>
  <w:endnote w:type="continuationSeparator" w:id="0">
    <w:p w14:paraId="03C68016" w14:textId="77777777" w:rsidR="00EC1592" w:rsidRDefault="00EC1592" w:rsidP="0018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6884994"/>
      <w:docPartObj>
        <w:docPartGallery w:val="Page Numbers (Bottom of Page)"/>
        <w:docPartUnique/>
      </w:docPartObj>
    </w:sdtPr>
    <w:sdtEndPr>
      <w:rPr>
        <w:noProof/>
      </w:rPr>
    </w:sdtEndPr>
    <w:sdtContent>
      <w:p w14:paraId="7C36F166" w14:textId="1FA9CCA4" w:rsidR="00183203" w:rsidRDefault="00183203">
        <w:pPr>
          <w:pStyle w:val="Footer"/>
        </w:pPr>
        <w:r>
          <w:fldChar w:fldCharType="begin"/>
        </w:r>
        <w:r>
          <w:instrText xml:space="preserve"> PAGE   \* MERGEFORMAT </w:instrText>
        </w:r>
        <w:r>
          <w:fldChar w:fldCharType="separate"/>
        </w:r>
        <w:r>
          <w:rPr>
            <w:noProof/>
          </w:rPr>
          <w:t>2</w:t>
        </w:r>
        <w:r>
          <w:rPr>
            <w:noProof/>
          </w:rPr>
          <w:fldChar w:fldCharType="end"/>
        </w:r>
      </w:p>
    </w:sdtContent>
  </w:sdt>
  <w:p w14:paraId="6ECA1657" w14:textId="77777777" w:rsidR="00183203" w:rsidRDefault="00183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8CF68" w14:textId="77777777" w:rsidR="00EC1592" w:rsidRDefault="00EC1592" w:rsidP="00183203">
      <w:r>
        <w:separator/>
      </w:r>
    </w:p>
  </w:footnote>
  <w:footnote w:type="continuationSeparator" w:id="0">
    <w:p w14:paraId="0DE230A3" w14:textId="77777777" w:rsidR="00EC1592" w:rsidRDefault="00EC1592" w:rsidP="00183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BA1C2E"/>
    <w:multiLevelType w:val="multilevel"/>
    <w:tmpl w:val="738A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259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FB"/>
    <w:rsid w:val="00042181"/>
    <w:rsid w:val="00065396"/>
    <w:rsid w:val="00075435"/>
    <w:rsid w:val="00183203"/>
    <w:rsid w:val="003B0BEC"/>
    <w:rsid w:val="005C19BD"/>
    <w:rsid w:val="005D043D"/>
    <w:rsid w:val="008944FB"/>
    <w:rsid w:val="009F6D5A"/>
    <w:rsid w:val="00B76D75"/>
    <w:rsid w:val="00D92164"/>
    <w:rsid w:val="00DD0AF5"/>
    <w:rsid w:val="00EC1592"/>
    <w:rsid w:val="00FE156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EBC3"/>
  <w15:chartTrackingRefBased/>
  <w15:docId w15:val="{24F920F4-8D4E-134C-A414-73D063F81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44FB"/>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4F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8944FB"/>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183203"/>
    <w:pPr>
      <w:tabs>
        <w:tab w:val="center" w:pos="4513"/>
        <w:tab w:val="right" w:pos="9026"/>
      </w:tabs>
    </w:pPr>
  </w:style>
  <w:style w:type="character" w:customStyle="1" w:styleId="HeaderChar">
    <w:name w:val="Header Char"/>
    <w:basedOn w:val="DefaultParagraphFont"/>
    <w:link w:val="Header"/>
    <w:uiPriority w:val="99"/>
    <w:rsid w:val="00183203"/>
  </w:style>
  <w:style w:type="paragraph" w:styleId="Footer">
    <w:name w:val="footer"/>
    <w:basedOn w:val="Normal"/>
    <w:link w:val="FooterChar"/>
    <w:uiPriority w:val="99"/>
    <w:unhideWhenUsed/>
    <w:rsid w:val="00183203"/>
    <w:pPr>
      <w:tabs>
        <w:tab w:val="center" w:pos="4513"/>
        <w:tab w:val="right" w:pos="9026"/>
      </w:tabs>
    </w:pPr>
  </w:style>
  <w:style w:type="character" w:customStyle="1" w:styleId="FooterChar">
    <w:name w:val="Footer Char"/>
    <w:basedOn w:val="DefaultParagraphFont"/>
    <w:link w:val="Footer"/>
    <w:uiPriority w:val="99"/>
    <w:rsid w:val="00183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358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4" ma:contentTypeDescription="Create a new document." ma:contentTypeScope="" ma:versionID="5e5c0922d7205fa20dff065fef8d9363">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b4c72501625a9d763f1d9926a1766dd"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1F4DFBA7-A11C-4B6F-9F68-750B63FBF2E2}"/>
</file>

<file path=customXml/itemProps2.xml><?xml version="1.0" encoding="utf-8"?>
<ds:datastoreItem xmlns:ds="http://schemas.openxmlformats.org/officeDocument/2006/customXml" ds:itemID="{9F7992F6-96ED-424D-A00D-30AB90E35EA0}"/>
</file>

<file path=customXml/itemProps3.xml><?xml version="1.0" encoding="utf-8"?>
<ds:datastoreItem xmlns:ds="http://schemas.openxmlformats.org/officeDocument/2006/customXml" ds:itemID="{012F8A93-955F-4909-8C69-EAB4A2E05905}"/>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Bankhead</dc:creator>
  <cp:keywords/>
  <dc:description/>
  <cp:lastModifiedBy>Ellie Elder</cp:lastModifiedBy>
  <cp:revision>2</cp:revision>
  <dcterms:created xsi:type="dcterms:W3CDTF">2024-10-17T20:29:00Z</dcterms:created>
  <dcterms:modified xsi:type="dcterms:W3CDTF">2024-10-17T20:29:00Z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