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Gill Sans" w:cs="Gill Sans" w:hAnsi="Gill Sans" w:eastAsia="Gill Sans"/>
          <w:b w:val="1"/>
          <w:bCs w:val="1"/>
          <w:sz w:val="32"/>
          <w:szCs w:val="32"/>
        </w:rPr>
      </w:pPr>
      <w:r>
        <w:rPr>
          <w:rFonts w:ascii="Gill Sans" w:hAnsi="Gill Sans"/>
          <w:b w:val="1"/>
          <w:bCs w:val="1"/>
          <w:sz w:val="32"/>
          <w:szCs w:val="32"/>
          <w:rtl w:val="0"/>
          <w:lang w:val="en-US"/>
        </w:rPr>
        <w:t>Parish of the Resurrection Alton</w:t>
      </w:r>
      <w:r>
        <w:rPr>
          <w:rFonts w:ascii="Gill Sans" w:cs="Gill Sans" w:hAnsi="Gill Sans" w:eastAsia="Gill Sans"/>
          <w:b w:val="1"/>
          <w:bCs w:val="1"/>
          <w:sz w:val="32"/>
          <w:szCs w:val="32"/>
        </w:rPr>
        <w:drawing xmlns:a="http://schemas.openxmlformats.org/drawingml/2006/main">
          <wp:anchor distT="152400" distB="152400" distL="152400" distR="152400" simplePos="0" relativeHeight="251659264" behindDoc="0" locked="0" layoutInCell="1" allowOverlap="1">
            <wp:simplePos x="0" y="0"/>
            <wp:positionH relativeFrom="margin">
              <wp:posOffset>4956541</wp:posOffset>
            </wp:positionH>
            <wp:positionV relativeFrom="page">
              <wp:posOffset>363220</wp:posOffset>
            </wp:positionV>
            <wp:extent cx="1157165" cy="1446640"/>
            <wp:effectExtent l="0" t="0" r="0" b="0"/>
            <wp:wrapThrough wrapText="bothSides" distL="152400" distR="152400">
              <wp:wrapPolygon edited="1">
                <wp:start x="0" y="0"/>
                <wp:lineTo x="0" y="21600"/>
                <wp:lineTo x="21602" y="21600"/>
                <wp:lineTo x="21602" y="0"/>
                <wp:lineTo x="0" y="0"/>
              </wp:wrapPolygon>
            </wp:wrapThrough>
            <wp:docPr id="1073741825" name="officeArt object" descr="POTR logo.JPG"/>
            <wp:cNvGraphicFramePr/>
            <a:graphic xmlns:a="http://schemas.openxmlformats.org/drawingml/2006/main">
              <a:graphicData uri="http://schemas.openxmlformats.org/drawingml/2006/picture">
                <pic:pic xmlns:pic="http://schemas.openxmlformats.org/drawingml/2006/picture">
                  <pic:nvPicPr>
                    <pic:cNvPr id="1073741825" name="POTR logo.JPG" descr="POTR logo.JPG"/>
                    <pic:cNvPicPr>
                      <a:picLocks noChangeAspect="1"/>
                    </pic:cNvPicPr>
                  </pic:nvPicPr>
                  <pic:blipFill>
                    <a:blip r:embed="rId4">
                      <a:extLst/>
                    </a:blip>
                    <a:srcRect l="0" t="0" r="0" b="0"/>
                    <a:stretch>
                      <a:fillRect/>
                    </a:stretch>
                  </pic:blipFill>
                  <pic:spPr>
                    <a:xfrm>
                      <a:off x="0" y="0"/>
                      <a:ext cx="1157165" cy="1446640"/>
                    </a:xfrm>
                    <a:prstGeom prst="rect">
                      <a:avLst/>
                    </a:prstGeom>
                    <a:ln w="12700" cap="flat">
                      <a:noFill/>
                      <a:miter lim="400000"/>
                    </a:ln>
                    <a:effectLst/>
                  </pic:spPr>
                </pic:pic>
              </a:graphicData>
            </a:graphic>
          </wp:anchor>
        </w:drawing>
      </w:r>
    </w:p>
    <w:p>
      <w:pPr>
        <w:pStyle w:val="Body"/>
        <w:rPr>
          <w:rFonts w:ascii="Gill Sans" w:cs="Gill Sans" w:hAnsi="Gill Sans" w:eastAsia="Gill Sans"/>
          <w:b w:val="1"/>
          <w:bCs w:val="1"/>
          <w:sz w:val="32"/>
          <w:szCs w:val="32"/>
        </w:rPr>
      </w:pPr>
    </w:p>
    <w:p>
      <w:pPr>
        <w:pStyle w:val="Body"/>
        <w:rPr>
          <w:rFonts w:ascii="Gill Sans" w:cs="Gill Sans" w:hAnsi="Gill Sans" w:eastAsia="Gill Sans"/>
          <w:b w:val="1"/>
          <w:bCs w:val="1"/>
          <w:sz w:val="32"/>
          <w:szCs w:val="32"/>
        </w:rPr>
      </w:pPr>
      <w:r>
        <w:rPr>
          <w:rFonts w:ascii="Gill Sans" w:hAnsi="Gill Sans"/>
          <w:b w:val="1"/>
          <w:bCs w:val="1"/>
          <w:sz w:val="32"/>
          <w:szCs w:val="32"/>
          <w:rtl w:val="0"/>
          <w:lang w:val="en-US"/>
        </w:rPr>
        <w:t>Baptism &amp; Christening Policy</w:t>
      </w:r>
    </w:p>
    <w:p>
      <w:pPr>
        <w:pStyle w:val="Body"/>
        <w:rPr>
          <w:rFonts w:ascii="Gill Sans" w:cs="Gill Sans" w:hAnsi="Gill Sans" w:eastAsia="Gill Sans"/>
          <w:b w:val="1"/>
          <w:bCs w:val="1"/>
          <w:sz w:val="24"/>
          <w:szCs w:val="24"/>
        </w:rPr>
      </w:pPr>
    </w:p>
    <w:p>
      <w:pPr>
        <w:pStyle w:val="Body"/>
        <w:rPr>
          <w:rFonts w:ascii="Gill Sans" w:cs="Gill Sans" w:hAnsi="Gill Sans" w:eastAsia="Gill Sans"/>
          <w:b w:val="1"/>
          <w:bCs w:val="1"/>
          <w:sz w:val="24"/>
          <w:szCs w:val="24"/>
        </w:rPr>
      </w:pPr>
      <w:r>
        <w:rPr>
          <w:rFonts w:ascii="Gill Sans" w:hAnsi="Gill Sans"/>
          <w:b w:val="1"/>
          <w:bCs w:val="1"/>
          <w:sz w:val="24"/>
          <w:szCs w:val="24"/>
          <w:rtl w:val="0"/>
          <w:lang w:val="en-US"/>
        </w:rPr>
        <w:t>Child Baptism</w:t>
      </w:r>
    </w:p>
    <w:p>
      <w:pPr>
        <w:pStyle w:val="Body"/>
        <w:rPr>
          <w:rFonts w:ascii="Gill Sans" w:cs="Gill Sans" w:hAnsi="Gill Sans" w:eastAsia="Gill Sans"/>
          <w:b w:val="1"/>
          <w:bCs w:val="1"/>
          <w:sz w:val="24"/>
          <w:szCs w:val="24"/>
        </w:rPr>
      </w:pPr>
    </w:p>
    <w:p>
      <w:pPr>
        <w:pStyle w:val="Body"/>
        <w:rPr>
          <w:rFonts w:ascii="Gill Sans" w:cs="Gill Sans" w:hAnsi="Gill Sans" w:eastAsia="Gill Sans"/>
          <w:sz w:val="24"/>
          <w:szCs w:val="24"/>
        </w:rPr>
      </w:pPr>
      <w:r>
        <w:rPr>
          <w:rFonts w:ascii="Gill Sans" w:hAnsi="Gill Sans"/>
          <w:sz w:val="24"/>
          <w:szCs w:val="24"/>
          <w:rtl w:val="0"/>
          <w:lang w:val="en-US"/>
        </w:rPr>
        <w:t xml:space="preserve">Any parent residing in the parish can request baptism or </w:t>
      </w:r>
      <w:r>
        <w:rPr>
          <w:rFonts w:ascii="Gill Sans" w:hAnsi="Gill Sans" w:hint="default"/>
          <w:sz w:val="24"/>
          <w:szCs w:val="24"/>
          <w:rtl w:val="0"/>
          <w:lang w:val="en-US"/>
        </w:rPr>
        <w:t>‘</w:t>
      </w:r>
      <w:r>
        <w:rPr>
          <w:rFonts w:ascii="Gill Sans" w:hAnsi="Gill Sans"/>
          <w:sz w:val="24"/>
          <w:szCs w:val="24"/>
          <w:rtl w:val="0"/>
          <w:lang w:val="en-US"/>
        </w:rPr>
        <w:t>christening</w:t>
      </w:r>
      <w:r>
        <w:rPr>
          <w:rFonts w:ascii="Gill Sans" w:hAnsi="Gill Sans" w:hint="default"/>
          <w:sz w:val="24"/>
          <w:szCs w:val="24"/>
          <w:rtl w:val="0"/>
          <w:lang w:val="en-US"/>
        </w:rPr>
        <w:t xml:space="preserve">’ </w:t>
      </w:r>
      <w:r>
        <w:rPr>
          <w:rFonts w:ascii="Gill Sans" w:hAnsi="Gill Sans"/>
          <w:sz w:val="24"/>
          <w:szCs w:val="24"/>
          <w:rtl w:val="0"/>
          <w:lang w:val="en-US"/>
        </w:rPr>
        <w:t>for their child in All Saints Church, The Church of the Holy Rood, St Peter</w:t>
      </w:r>
      <w:r>
        <w:rPr>
          <w:rFonts w:ascii="Gill Sans" w:hAnsi="Gill Sans" w:hint="default"/>
          <w:sz w:val="24"/>
          <w:szCs w:val="24"/>
          <w:rtl w:val="0"/>
          <w:lang w:val="en-US"/>
        </w:rPr>
        <w:t>’</w:t>
      </w:r>
      <w:r>
        <w:rPr>
          <w:rFonts w:ascii="Gill Sans" w:hAnsi="Gill Sans"/>
          <w:sz w:val="24"/>
          <w:szCs w:val="24"/>
          <w:rtl w:val="0"/>
          <w:lang w:val="en-US"/>
        </w:rPr>
        <w:t>s Church or St Lawrence Church.  This policy is written to set in place the procedures to which The Ministry Team, The Parish Office and any future volunteers adhere.</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Baptisms will normally take place:</w:t>
      </w:r>
    </w:p>
    <w:p>
      <w:pPr>
        <w:pStyle w:val="Body"/>
        <w:rPr>
          <w:rFonts w:ascii="Gill Sans" w:cs="Gill Sans" w:hAnsi="Gill Sans" w:eastAsia="Gill Sans"/>
          <w:sz w:val="24"/>
          <w:szCs w:val="24"/>
        </w:rPr>
      </w:pPr>
    </w:p>
    <w:p>
      <w:pPr>
        <w:pStyle w:val="Body"/>
        <w:numPr>
          <w:ilvl w:val="3"/>
          <w:numId w:val="2"/>
        </w:numPr>
        <w:rPr>
          <w:rFonts w:ascii="Gill Sans" w:hAnsi="Gill Sans"/>
          <w:sz w:val="24"/>
          <w:szCs w:val="24"/>
          <w:lang w:val="en-US"/>
        </w:rPr>
      </w:pPr>
      <w:r>
        <w:rPr>
          <w:rFonts w:ascii="Gill Sans" w:hAnsi="Gill Sans"/>
          <w:sz w:val="24"/>
          <w:szCs w:val="24"/>
          <w:rtl w:val="0"/>
          <w:lang w:val="en-US"/>
        </w:rPr>
        <w:t xml:space="preserve">All Saints Church at a 12.30pm set aside baptism service on the 2nd Sunday of any month </w:t>
      </w:r>
    </w:p>
    <w:p>
      <w:pPr>
        <w:pStyle w:val="Body"/>
        <w:numPr>
          <w:ilvl w:val="3"/>
          <w:numId w:val="2"/>
        </w:numPr>
        <w:rPr>
          <w:rFonts w:ascii="Gill Sans" w:hAnsi="Gill Sans"/>
          <w:sz w:val="24"/>
          <w:szCs w:val="24"/>
          <w:lang w:val="en-US"/>
        </w:rPr>
      </w:pPr>
      <w:r>
        <w:rPr>
          <w:rFonts w:ascii="Gill Sans" w:hAnsi="Gill Sans"/>
          <w:sz w:val="24"/>
          <w:szCs w:val="24"/>
          <w:rtl w:val="0"/>
          <w:lang w:val="en-US"/>
        </w:rPr>
        <w:t xml:space="preserve">Church of the Holy Rood, Holybourne at a </w:t>
      </w:r>
      <w:r>
        <w:rPr>
          <w:rFonts w:ascii="Gill Sans" w:hAnsi="Gill Sans"/>
          <w:sz w:val="24"/>
          <w:szCs w:val="24"/>
          <w:rtl w:val="0"/>
        </w:rPr>
        <w:t>1</w:t>
      </w:r>
      <w:r>
        <w:rPr>
          <w:rFonts w:ascii="Gill Sans" w:hAnsi="Gill Sans"/>
          <w:sz w:val="24"/>
          <w:szCs w:val="24"/>
          <w:rtl w:val="0"/>
          <w:lang w:val="en-US"/>
        </w:rPr>
        <w:t>1</w:t>
      </w:r>
      <w:r>
        <w:rPr>
          <w:rFonts w:ascii="Gill Sans" w:hAnsi="Gill Sans"/>
          <w:sz w:val="24"/>
          <w:szCs w:val="24"/>
          <w:rtl w:val="0"/>
        </w:rPr>
        <w:t>.30pm</w:t>
      </w:r>
      <w:r>
        <w:rPr>
          <w:rFonts w:ascii="Gill Sans" w:hAnsi="Gill Sans"/>
          <w:sz w:val="24"/>
          <w:szCs w:val="24"/>
          <w:rtl w:val="0"/>
          <w:lang w:val="en-US"/>
        </w:rPr>
        <w:t xml:space="preserve">, and sometimes at 12.30pm too, </w:t>
      </w:r>
      <w:r>
        <w:rPr>
          <w:rFonts w:ascii="Gill Sans" w:hAnsi="Gill Sans"/>
          <w:sz w:val="24"/>
          <w:szCs w:val="24"/>
          <w:rtl w:val="0"/>
          <w:lang w:val="en-US"/>
        </w:rPr>
        <w:t xml:space="preserve">set aside baptism service on the </w:t>
      </w:r>
      <w:r>
        <w:rPr>
          <w:rFonts w:ascii="Gill Sans" w:hAnsi="Gill Sans"/>
          <w:sz w:val="24"/>
          <w:szCs w:val="24"/>
          <w:rtl w:val="0"/>
          <w:lang w:val="en-US"/>
        </w:rPr>
        <w:t xml:space="preserve">3rd </w:t>
      </w:r>
      <w:r>
        <w:rPr>
          <w:rFonts w:ascii="Gill Sans" w:hAnsi="Gill Sans"/>
          <w:sz w:val="24"/>
          <w:szCs w:val="24"/>
          <w:rtl w:val="0"/>
          <w:lang w:val="en-US"/>
        </w:rPr>
        <w:t>Sunday of any month</w:t>
      </w:r>
    </w:p>
    <w:p>
      <w:pPr>
        <w:pStyle w:val="Body"/>
        <w:numPr>
          <w:ilvl w:val="3"/>
          <w:numId w:val="2"/>
        </w:numPr>
        <w:rPr>
          <w:rFonts w:ascii="Gill Sans" w:hAnsi="Gill Sans"/>
          <w:sz w:val="24"/>
          <w:szCs w:val="24"/>
          <w:lang w:val="en-US"/>
        </w:rPr>
      </w:pPr>
      <w:r>
        <w:rPr>
          <w:rFonts w:ascii="Gill Sans" w:hAnsi="Gill Sans"/>
          <w:sz w:val="24"/>
          <w:szCs w:val="24"/>
          <w:rtl w:val="0"/>
          <w:lang w:val="en-US"/>
        </w:rPr>
        <w:t xml:space="preserve">St Lawrence Church at a </w:t>
      </w:r>
      <w:r>
        <w:rPr>
          <w:rFonts w:ascii="Gill Sans" w:hAnsi="Gill Sans"/>
          <w:sz w:val="24"/>
          <w:szCs w:val="24"/>
          <w:rtl w:val="0"/>
        </w:rPr>
        <w:t>12.30pm</w:t>
      </w:r>
      <w:r>
        <w:rPr>
          <w:rFonts w:ascii="Gill Sans" w:hAnsi="Gill Sans"/>
          <w:sz w:val="24"/>
          <w:szCs w:val="24"/>
          <w:rtl w:val="0"/>
          <w:lang w:val="en-US"/>
        </w:rPr>
        <w:t xml:space="preserve">, </w:t>
      </w:r>
      <w:r>
        <w:rPr>
          <w:rFonts w:ascii="Gill Sans" w:hAnsi="Gill Sans"/>
          <w:sz w:val="24"/>
          <w:szCs w:val="24"/>
          <w:rtl w:val="0"/>
          <w:lang w:val="en-US"/>
        </w:rPr>
        <w:t xml:space="preserve">and sometimes at </w:t>
      </w:r>
      <w:r>
        <w:rPr>
          <w:rFonts w:ascii="Gill Sans" w:hAnsi="Gill Sans"/>
          <w:sz w:val="24"/>
          <w:szCs w:val="24"/>
          <w:rtl w:val="0"/>
          <w:lang w:val="en-US"/>
        </w:rPr>
        <w:t>1</w:t>
      </w:r>
      <w:r>
        <w:rPr>
          <w:rFonts w:ascii="Gill Sans" w:hAnsi="Gill Sans"/>
          <w:sz w:val="24"/>
          <w:szCs w:val="24"/>
          <w:rtl w:val="0"/>
          <w:lang w:val="en-US"/>
        </w:rPr>
        <w:t>.30pm too</w:t>
      </w:r>
      <w:r>
        <w:rPr>
          <w:rFonts w:ascii="Gill Sans" w:hAnsi="Gill Sans"/>
          <w:sz w:val="24"/>
          <w:szCs w:val="24"/>
          <w:rtl w:val="0"/>
          <w:lang w:val="en-US"/>
        </w:rPr>
        <w:t xml:space="preserve">, </w:t>
      </w:r>
      <w:r>
        <w:rPr>
          <w:rFonts w:ascii="Gill Sans" w:hAnsi="Gill Sans"/>
          <w:sz w:val="24"/>
          <w:szCs w:val="24"/>
          <w:rtl w:val="0"/>
          <w:lang w:val="en-US"/>
        </w:rPr>
        <w:t xml:space="preserve">set aside baptism service on the </w:t>
      </w:r>
      <w:r>
        <w:rPr>
          <w:rFonts w:ascii="Gill Sans" w:hAnsi="Gill Sans"/>
          <w:sz w:val="24"/>
          <w:szCs w:val="24"/>
          <w:rtl w:val="0"/>
          <w:lang w:val="en-US"/>
        </w:rPr>
        <w:t>4th</w:t>
      </w:r>
      <w:r>
        <w:rPr>
          <w:rFonts w:ascii="Gill Sans" w:hAnsi="Gill Sans"/>
          <w:sz w:val="24"/>
          <w:szCs w:val="24"/>
          <w:rtl w:val="0"/>
          <w:lang w:val="en-US"/>
        </w:rPr>
        <w:t xml:space="preserve"> Sunday of any month</w:t>
      </w:r>
    </w:p>
    <w:p>
      <w:pPr>
        <w:pStyle w:val="Body"/>
        <w:numPr>
          <w:ilvl w:val="3"/>
          <w:numId w:val="2"/>
        </w:numPr>
        <w:rPr>
          <w:rFonts w:ascii="Gill Sans" w:hAnsi="Gill Sans"/>
          <w:sz w:val="24"/>
          <w:szCs w:val="24"/>
          <w:lang w:val="en-US"/>
        </w:rPr>
      </w:pPr>
      <w:r>
        <w:rPr>
          <w:rFonts w:ascii="Gill Sans" w:hAnsi="Gill Sans"/>
          <w:sz w:val="24"/>
          <w:szCs w:val="24"/>
          <w:rtl w:val="0"/>
          <w:lang w:val="en-US"/>
        </w:rPr>
        <w:t>St Peter</w:t>
      </w:r>
      <w:r>
        <w:rPr>
          <w:rFonts w:ascii="Gill Sans" w:hAnsi="Gill Sans" w:hint="default"/>
          <w:sz w:val="24"/>
          <w:szCs w:val="24"/>
          <w:rtl w:val="0"/>
          <w:lang w:val="en-US"/>
        </w:rPr>
        <w:t>’</w:t>
      </w:r>
      <w:r>
        <w:rPr>
          <w:rFonts w:ascii="Gill Sans" w:hAnsi="Gill Sans"/>
          <w:sz w:val="24"/>
          <w:szCs w:val="24"/>
          <w:rtl w:val="0"/>
          <w:lang w:val="en-US"/>
        </w:rPr>
        <w:t>s Church at any service which is convenient or at another time in consultation with the Parish Office and the Clergy</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If parents live outside the parish, the baptism can go ahead if they fulfil one of the following criteria:</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cs="Gill Sans" w:hAnsi="Gill Sans" w:eastAsia="Gill Sans"/>
          <w:sz w:val="24"/>
          <w:szCs w:val="24"/>
          <w:rtl w:val="0"/>
        </w:rPr>
        <w:tab/>
        <w:t xml:space="preserve">a) They were married at one of the churches in the parish - the baptism will take place in </w:t>
        <w:tab/>
        <w:t xml:space="preserve">    </w:t>
        <w:tab/>
        <w:t>the same church</w:t>
      </w:r>
    </w:p>
    <w:p>
      <w:pPr>
        <w:pStyle w:val="Body"/>
        <w:rPr>
          <w:rFonts w:ascii="Gill Sans" w:cs="Gill Sans" w:hAnsi="Gill Sans" w:eastAsia="Gill Sans"/>
          <w:sz w:val="24"/>
          <w:szCs w:val="24"/>
        </w:rPr>
      </w:pPr>
      <w:r>
        <w:rPr>
          <w:rFonts w:ascii="Gill Sans" w:cs="Gill Sans" w:hAnsi="Gill Sans" w:eastAsia="Gill Sans"/>
          <w:sz w:val="24"/>
          <w:szCs w:val="24"/>
          <w:rtl w:val="0"/>
        </w:rPr>
        <w:tab/>
        <w:t xml:space="preserve">b) They worship regularly (once a month) at the church where the baptism will take place </w:t>
        <w:tab/>
        <w:tab/>
        <w:t>for at least six months before the baptism</w:t>
      </w:r>
    </w:p>
    <w:p>
      <w:pPr>
        <w:pStyle w:val="Body"/>
        <w:rPr>
          <w:rFonts w:ascii="Gill Sans" w:cs="Gill Sans" w:hAnsi="Gill Sans" w:eastAsia="Gill Sans"/>
          <w:sz w:val="24"/>
          <w:szCs w:val="24"/>
        </w:rPr>
      </w:pPr>
      <w:r>
        <w:rPr>
          <w:rFonts w:ascii="Gill Sans" w:cs="Gill Sans" w:hAnsi="Gill Sans" w:eastAsia="Gill Sans"/>
          <w:sz w:val="24"/>
          <w:szCs w:val="24"/>
          <w:rtl w:val="0"/>
        </w:rPr>
        <w:tab/>
        <w:t xml:space="preserve">c) Their own parents (i.e., the grandparents of the child to be baptised) are regular </w:t>
        <w:tab/>
        <w:tab/>
        <w:t xml:space="preserve">    </w:t>
        <w:tab/>
        <w:t>worshippers in the parish</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If the family lives outside the parish, but has some other connection with the parish they may be eligible, but this must be referred to the Vicar (or in his/her absence the Associate Vicar) for a decision.</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A family asking for baptism who live outside the parish and have qualified under the criteria set down above must inform the Vicar of their own parish, and should only proceed with his or her goodwill in accordance with Canon B22.5</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If the family has been attending one of the churches of the parish for fewer than six months and live outside of the parish but have shown themselves to be sincere and committed members of the congregation they will be encouraged to add their names to the Electoral Roll and baptism goes ahead.</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Baptism preparation involves attendance at the Baptism Preparation session which is held at The Parish Centre on the 2nd Sunday of the month at 3pm.  This explains the service content, the alternatives to baptism which exist within the Church of England, the commitment baptism entails,  puts the family in touch with members of the Parish Baptism Team and the children</w:t>
      </w:r>
      <w:r>
        <w:rPr>
          <w:rFonts w:ascii="Gill Sans" w:hAnsi="Gill Sans" w:hint="default"/>
          <w:sz w:val="24"/>
          <w:szCs w:val="24"/>
          <w:rtl w:val="0"/>
          <w:lang w:val="en-US"/>
        </w:rPr>
        <w:t>’</w:t>
      </w:r>
      <w:r>
        <w:rPr>
          <w:rFonts w:ascii="Gill Sans" w:hAnsi="Gill Sans"/>
          <w:sz w:val="24"/>
          <w:szCs w:val="24"/>
          <w:rtl w:val="0"/>
          <w:lang w:val="en-US"/>
        </w:rPr>
        <w:t>s ministries of the parish and books the date and place of baptism.  The Baptism cannot take place without attendance.  In addition all families are invited and strongly encouraged to attend a Church@4 or other relevant service to be welcomed or depending on age or circumstance at another relevant church service.</w:t>
      </w:r>
    </w:p>
    <w:p>
      <w:pPr>
        <w:pStyle w:val="Body"/>
        <w:rPr>
          <w:rFonts w:ascii="Gill Sans" w:cs="Gill Sans" w:hAnsi="Gill Sans" w:eastAsia="Gill Sans"/>
          <w:sz w:val="24"/>
          <w:szCs w:val="24"/>
        </w:rPr>
      </w:pPr>
    </w:p>
    <w:p>
      <w:pPr>
        <w:pStyle w:val="Body"/>
        <w:rPr>
          <w:rFonts w:ascii="Gill Sans" w:cs="Gill Sans" w:hAnsi="Gill Sans" w:eastAsia="Gill Sans"/>
          <w:b w:val="1"/>
          <w:bCs w:val="1"/>
          <w:sz w:val="24"/>
          <w:szCs w:val="24"/>
        </w:rPr>
      </w:pPr>
      <w:r>
        <w:rPr>
          <w:rFonts w:ascii="Gill Sans" w:hAnsi="Gill Sans"/>
          <w:b w:val="1"/>
          <w:bCs w:val="1"/>
          <w:sz w:val="24"/>
          <w:szCs w:val="24"/>
          <w:rtl w:val="0"/>
          <w:lang w:val="en-US"/>
        </w:rPr>
        <w:t>Godparents</w:t>
      </w:r>
    </w:p>
    <w:p>
      <w:pPr>
        <w:pStyle w:val="Body"/>
        <w:rPr>
          <w:rFonts w:ascii="Gill Sans" w:cs="Gill Sans" w:hAnsi="Gill Sans" w:eastAsia="Gill Sans"/>
          <w:b w:val="1"/>
          <w:bCs w:val="1"/>
          <w:sz w:val="24"/>
          <w:szCs w:val="24"/>
        </w:rPr>
      </w:pPr>
    </w:p>
    <w:p>
      <w:pPr>
        <w:pStyle w:val="Body"/>
        <w:rPr>
          <w:rFonts w:ascii="Gill Sans" w:cs="Gill Sans" w:hAnsi="Gill Sans" w:eastAsia="Gill Sans"/>
          <w:sz w:val="24"/>
          <w:szCs w:val="24"/>
        </w:rPr>
      </w:pPr>
      <w:r>
        <w:rPr>
          <w:rFonts w:ascii="Gill Sans" w:hAnsi="Gill Sans"/>
          <w:sz w:val="24"/>
          <w:szCs w:val="24"/>
          <w:rtl w:val="0"/>
          <w:lang w:val="en-US"/>
        </w:rPr>
        <w:t>Godparents must themselves be baptised. (Canon B23.4)</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A Godparent can be baptised at the same service at which they act as a Godparent for the candidate for baptism.</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The name of a Godparent can still be entered on the Baptism register if for good reason they cannot attend the service.</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 xml:space="preserve">A Godparent can, if desired, be represented by a </w:t>
      </w:r>
      <w:r>
        <w:rPr>
          <w:rFonts w:ascii="Gill Sans" w:hAnsi="Gill Sans" w:hint="default"/>
          <w:sz w:val="24"/>
          <w:szCs w:val="24"/>
          <w:rtl w:val="0"/>
          <w:lang w:val="en-US"/>
        </w:rPr>
        <w:t>‘</w:t>
      </w:r>
      <w:r>
        <w:rPr>
          <w:rFonts w:ascii="Gill Sans" w:hAnsi="Gill Sans"/>
          <w:sz w:val="24"/>
          <w:szCs w:val="24"/>
          <w:rtl w:val="0"/>
          <w:lang w:val="en-US"/>
        </w:rPr>
        <w:t>proxy</w:t>
      </w:r>
      <w:r>
        <w:rPr>
          <w:rFonts w:ascii="Gill Sans" w:hAnsi="Gill Sans" w:hint="default"/>
          <w:sz w:val="24"/>
          <w:szCs w:val="24"/>
          <w:rtl w:val="0"/>
          <w:lang w:val="en-US"/>
        </w:rPr>
        <w:t xml:space="preserve">’ </w:t>
      </w:r>
      <w:r>
        <w:rPr>
          <w:rFonts w:ascii="Gill Sans" w:hAnsi="Gill Sans"/>
          <w:sz w:val="24"/>
          <w:szCs w:val="24"/>
          <w:rtl w:val="0"/>
          <w:lang w:val="en-US"/>
        </w:rPr>
        <w:t>at the service if they are unable to attend.</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 xml:space="preserve">If an unbaptised person in not willing to be baptised before or at the service at which they wish to be a Godparent, they cannot be a Godparent or be entered into the register as such.  They can be a </w:t>
      </w:r>
      <w:r>
        <w:rPr>
          <w:rFonts w:ascii="Gill Sans" w:hAnsi="Gill Sans" w:hint="default"/>
          <w:sz w:val="24"/>
          <w:szCs w:val="24"/>
          <w:rtl w:val="0"/>
          <w:lang w:val="en-US"/>
        </w:rPr>
        <w:t>‘</w:t>
      </w:r>
      <w:r>
        <w:rPr>
          <w:rFonts w:ascii="Gill Sans" w:hAnsi="Gill Sans"/>
          <w:sz w:val="24"/>
          <w:szCs w:val="24"/>
          <w:rtl w:val="0"/>
          <w:lang w:val="en-US"/>
        </w:rPr>
        <w:t>sponsor</w:t>
      </w:r>
      <w:r>
        <w:rPr>
          <w:rFonts w:ascii="Gill Sans" w:hAnsi="Gill Sans" w:hint="default"/>
          <w:sz w:val="24"/>
          <w:szCs w:val="24"/>
          <w:rtl w:val="0"/>
          <w:lang w:val="en-US"/>
        </w:rPr>
        <w:t xml:space="preserve">’ </w:t>
      </w:r>
      <w:r>
        <w:rPr>
          <w:rFonts w:ascii="Gill Sans" w:hAnsi="Gill Sans"/>
          <w:sz w:val="24"/>
          <w:szCs w:val="24"/>
          <w:rtl w:val="0"/>
          <w:lang w:val="en-US"/>
        </w:rPr>
        <w:t>but they are not entered into the register and they cannot be part of the service in the same way as a Godparent.</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We recommend that there a maximum of five Godparents for each child.</w:t>
      </w:r>
    </w:p>
    <w:p>
      <w:pPr>
        <w:pStyle w:val="Body"/>
        <w:rPr>
          <w:rFonts w:ascii="Gill Sans" w:cs="Gill Sans" w:hAnsi="Gill Sans" w:eastAsia="Gill Sans"/>
          <w:sz w:val="24"/>
          <w:szCs w:val="24"/>
        </w:rPr>
      </w:pPr>
    </w:p>
    <w:p>
      <w:pPr>
        <w:pStyle w:val="Body"/>
        <w:rPr>
          <w:rFonts w:ascii="Gill Sans" w:cs="Gill Sans" w:hAnsi="Gill Sans" w:eastAsia="Gill Sans"/>
          <w:b w:val="1"/>
          <w:bCs w:val="1"/>
          <w:sz w:val="24"/>
          <w:szCs w:val="24"/>
        </w:rPr>
      </w:pPr>
      <w:r>
        <w:rPr>
          <w:rFonts w:ascii="Gill Sans" w:hAnsi="Gill Sans"/>
          <w:b w:val="1"/>
          <w:bCs w:val="1"/>
          <w:sz w:val="24"/>
          <w:szCs w:val="24"/>
          <w:rtl w:val="0"/>
          <w:lang w:val="en-US"/>
        </w:rPr>
        <w:t>Adult Baptism</w:t>
      </w:r>
    </w:p>
    <w:p>
      <w:pPr>
        <w:pStyle w:val="Body"/>
        <w:rPr>
          <w:rFonts w:ascii="Gill Sans" w:cs="Gill Sans" w:hAnsi="Gill Sans" w:eastAsia="Gill Sans"/>
          <w:b w:val="1"/>
          <w:bCs w:val="1"/>
          <w:sz w:val="24"/>
          <w:szCs w:val="24"/>
        </w:rPr>
      </w:pPr>
    </w:p>
    <w:p>
      <w:pPr>
        <w:pStyle w:val="Body"/>
        <w:rPr>
          <w:rFonts w:ascii="Gill Sans" w:cs="Gill Sans" w:hAnsi="Gill Sans" w:eastAsia="Gill Sans"/>
          <w:sz w:val="24"/>
          <w:szCs w:val="24"/>
        </w:rPr>
      </w:pPr>
      <w:r>
        <w:rPr>
          <w:rFonts w:ascii="Gill Sans" w:hAnsi="Gill Sans"/>
          <w:sz w:val="24"/>
          <w:szCs w:val="24"/>
          <w:rtl w:val="0"/>
          <w:lang w:val="en-US"/>
        </w:rPr>
        <w:t>Adult candidates for baptism will receive preparation from a member of the parish clergy and arranged separately.</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All adult candidates for baptism will be reminded of the requirement to consider Confirmation as well as baptism (Canon B24) and if this is required should form part of the annual parish Confirmation Service with the Bishop.</w:t>
      </w:r>
    </w:p>
    <w:p>
      <w:pPr>
        <w:pStyle w:val="Body"/>
        <w:rPr>
          <w:rFonts w:ascii="Gill Sans" w:cs="Gill Sans" w:hAnsi="Gill Sans" w:eastAsia="Gill Sans"/>
          <w:sz w:val="24"/>
          <w:szCs w:val="24"/>
        </w:rPr>
      </w:pPr>
    </w:p>
    <w:p>
      <w:pPr>
        <w:pStyle w:val="Body"/>
        <w:rPr>
          <w:rFonts w:ascii="Gill Sans" w:cs="Gill Sans" w:hAnsi="Gill Sans" w:eastAsia="Gill Sans"/>
          <w:b w:val="1"/>
          <w:bCs w:val="1"/>
          <w:sz w:val="24"/>
          <w:szCs w:val="24"/>
        </w:rPr>
      </w:pPr>
      <w:r>
        <w:rPr>
          <w:rFonts w:ascii="Gill Sans" w:hAnsi="Gill Sans"/>
          <w:b w:val="1"/>
          <w:bCs w:val="1"/>
          <w:sz w:val="24"/>
          <w:szCs w:val="24"/>
          <w:rtl w:val="0"/>
          <w:lang w:val="en-US"/>
        </w:rPr>
        <w:t>Booking Procedure</w:t>
      </w:r>
    </w:p>
    <w:p>
      <w:pPr>
        <w:pStyle w:val="Body"/>
        <w:rPr>
          <w:rFonts w:ascii="Gill Sans" w:cs="Gill Sans" w:hAnsi="Gill Sans" w:eastAsia="Gill Sans"/>
          <w:b w:val="1"/>
          <w:bCs w:val="1"/>
          <w:sz w:val="24"/>
          <w:szCs w:val="24"/>
        </w:rPr>
      </w:pPr>
    </w:p>
    <w:p>
      <w:pPr>
        <w:pStyle w:val="Body"/>
        <w:rPr>
          <w:rFonts w:ascii="Gill Sans" w:cs="Gill Sans" w:hAnsi="Gill Sans" w:eastAsia="Gill Sans"/>
          <w:sz w:val="24"/>
          <w:szCs w:val="24"/>
        </w:rPr>
      </w:pPr>
      <w:r>
        <w:rPr>
          <w:rFonts w:ascii="Gill Sans" w:hAnsi="Gill Sans"/>
          <w:sz w:val="24"/>
          <w:szCs w:val="24"/>
          <w:rtl w:val="0"/>
          <w:lang w:val="en-US"/>
        </w:rPr>
        <w:t>All bookings are taken by the Parish Office - any requests</w:t>
      </w:r>
      <w:r>
        <w:rPr>
          <w:rFonts w:ascii="Gill Sans" w:hAnsi="Gill Sans"/>
          <w:sz w:val="24"/>
          <w:szCs w:val="24"/>
          <w:rtl w:val="0"/>
          <w:lang w:val="en-US"/>
        </w:rPr>
        <w:t xml:space="preserve"> outside of the Parish Office</w:t>
      </w:r>
      <w:r>
        <w:rPr>
          <w:rFonts w:ascii="Gill Sans" w:hAnsi="Gill Sans"/>
          <w:sz w:val="24"/>
          <w:szCs w:val="24"/>
          <w:rtl w:val="0"/>
          <w:lang w:val="en-US"/>
        </w:rPr>
        <w:t xml:space="preserve"> must be passed on after a conversation of welcome and congratulation.</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The Parish Administrator/Baptism Booking Co-ordinator talks through the requirements outlined in this policy with the contact person.  A follow on letter is then sent either in the post or by email which explains the policy and procedures and encloses an invitation to the Baptism Preparation Session.</w:t>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r>
        <w:rPr>
          <w:rFonts w:ascii="Gill Sans" w:hAnsi="Gill Sans"/>
          <w:sz w:val="24"/>
          <w:szCs w:val="24"/>
          <w:rtl w:val="0"/>
          <w:lang w:val="en-US"/>
        </w:rPr>
        <w:t>The booking form for the required information is completed at the Preparation Session and the date for the Baptism is discussed and confirmed at the same time.  At the same time there is an encouragement for all families to attend a Church@4 service.  Also depending on age or circumstance candidates will be welcomed at another relevant church service. It is about making and growing a relationship between families and candidates and the church community.</w:t>
      </w:r>
      <w:r>
        <w:rPr>
          <w:rFonts w:ascii="Gill Sans" w:cs="Gill Sans" w:hAnsi="Gill Sans" w:eastAsia="Gill Sans"/>
          <w:sz w:val="24"/>
          <w:szCs w:val="24"/>
        </w:rPr>
        <w:drawing xmlns:a="http://schemas.openxmlformats.org/drawingml/2006/main">
          <wp:anchor distT="152400" distB="152400" distL="152400" distR="152400" simplePos="0" relativeHeight="251660288" behindDoc="0" locked="0" layoutInCell="1" allowOverlap="1">
            <wp:simplePos x="0" y="0"/>
            <wp:positionH relativeFrom="margin">
              <wp:posOffset>421767</wp:posOffset>
            </wp:positionH>
            <wp:positionV relativeFrom="line">
              <wp:posOffset>-233557</wp:posOffset>
            </wp:positionV>
            <wp:extent cx="700844" cy="1557079"/>
            <wp:effectExtent l="0" t="0" r="0" b="0"/>
            <wp:wrapThrough wrapText="bothSides" distL="152400" distR="152400">
              <wp:wrapPolygon edited="1">
                <wp:start x="0" y="0"/>
                <wp:lineTo x="21600" y="0"/>
                <wp:lineTo x="21600" y="21600"/>
                <wp:lineTo x="0" y="21600"/>
                <wp:lineTo x="0" y="0"/>
              </wp:wrapPolygon>
            </wp:wrapThrough>
            <wp:docPr id="1073741826" name="officeArt object" descr="Signature.png"/>
            <wp:cNvGraphicFramePr/>
            <a:graphic xmlns:a="http://schemas.openxmlformats.org/drawingml/2006/main">
              <a:graphicData uri="http://schemas.openxmlformats.org/drawingml/2006/picture">
                <pic:pic xmlns:pic="http://schemas.openxmlformats.org/drawingml/2006/picture">
                  <pic:nvPicPr>
                    <pic:cNvPr id="1073741826" name="Signature.png" descr="Signature.png"/>
                    <pic:cNvPicPr>
                      <a:picLocks noChangeAspect="1"/>
                    </pic:cNvPicPr>
                  </pic:nvPicPr>
                  <pic:blipFill>
                    <a:blip r:embed="rId5">
                      <a:extLst/>
                    </a:blip>
                    <a:stretch>
                      <a:fillRect/>
                    </a:stretch>
                  </pic:blipFill>
                  <pic:spPr>
                    <a:xfrm rot="16200000">
                      <a:off x="0" y="0"/>
                      <a:ext cx="700844" cy="1557079"/>
                    </a:xfrm>
                    <a:prstGeom prst="rect">
                      <a:avLst/>
                    </a:prstGeom>
                    <a:ln w="12700" cap="flat">
                      <a:noFill/>
                      <a:miter lim="400000"/>
                    </a:ln>
                    <a:effectLst/>
                  </pic:spPr>
                </pic:pic>
              </a:graphicData>
            </a:graphic>
          </wp:anchor>
        </w:drawing>
      </w: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p>
    <w:p>
      <w:pPr>
        <w:pStyle w:val="Body"/>
        <w:rPr>
          <w:rFonts w:ascii="Gill Sans" w:cs="Gill Sans" w:hAnsi="Gill Sans" w:eastAsia="Gill Sans"/>
          <w:sz w:val="24"/>
          <w:szCs w:val="24"/>
        </w:rPr>
      </w:pPr>
    </w:p>
    <w:p>
      <w:pPr>
        <w:pStyle w:val="Body"/>
        <w:jc w:val="right"/>
      </w:pPr>
      <w:r>
        <w:rPr>
          <w:rFonts w:ascii="Gill Sans" w:hAnsi="Gill Sans"/>
          <w:sz w:val="24"/>
          <w:szCs w:val="24"/>
          <w:rtl w:val="0"/>
          <w:lang w:val="en-US"/>
        </w:rPr>
        <w:t>July 2024</w:t>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ill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Bullet">
    <w:name w:val="Bullet"/>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